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94" w:rsidRPr="003E5894" w:rsidRDefault="003E5894" w:rsidP="003E5894">
      <w:pPr>
        <w:pStyle w:val="GFEHeading3"/>
      </w:pPr>
      <w:r w:rsidRPr="003E5894">
        <w:t>Make the keyboard easier to use</w:t>
      </w:r>
    </w:p>
    <w:p w:rsidR="003E5894" w:rsidRPr="003E5894" w:rsidRDefault="003E5894" w:rsidP="003E5894">
      <w:pPr>
        <w:pStyle w:val="GFEBody"/>
        <w:rPr>
          <w:sz w:val="24"/>
          <w:szCs w:val="24"/>
        </w:rPr>
      </w:pPr>
      <w:r w:rsidRPr="003E5894">
        <w:rPr>
          <w:sz w:val="24"/>
          <w:szCs w:val="24"/>
        </w:rPr>
        <w:t xml:space="preserve">For a student who has pain or discomfort when using the keyboard, consider a different style of keyboard (options discussed below) and also make sure to adjust the keyboard controls. You can adjust these settings on the </w:t>
      </w:r>
      <w:r w:rsidRPr="003E5894">
        <w:rPr>
          <w:rStyle w:val="ui"/>
          <w:rFonts w:cs="Segoe UI"/>
          <w:b/>
          <w:sz w:val="24"/>
          <w:szCs w:val="24"/>
        </w:rPr>
        <w:t>Make the keyboard easier to use</w:t>
      </w:r>
      <w:r w:rsidRPr="003E5894">
        <w:rPr>
          <w:sz w:val="24"/>
          <w:szCs w:val="24"/>
        </w:rPr>
        <w:t xml:space="preserve"> page in the Ease of Access Center.</w:t>
      </w:r>
    </w:p>
    <w:p w:rsidR="003E5894" w:rsidRPr="003E5894" w:rsidRDefault="003E5894" w:rsidP="003E5894">
      <w:pPr>
        <w:pStyle w:val="GFENumbers"/>
        <w:numPr>
          <w:ilvl w:val="0"/>
          <w:numId w:val="2"/>
        </w:numPr>
        <w:tabs>
          <w:tab w:val="clear" w:pos="1656"/>
        </w:tabs>
        <w:ind w:left="360" w:hanging="306"/>
        <w:rPr>
          <w:sz w:val="24"/>
          <w:szCs w:val="24"/>
        </w:rPr>
      </w:pPr>
      <w:r w:rsidRPr="003E5894">
        <w:rPr>
          <w:rStyle w:val="phrase"/>
          <w:sz w:val="24"/>
          <w:szCs w:val="24"/>
        </w:rPr>
        <w:t xml:space="preserve">In Windows 7 or Windows Vista, open the </w:t>
      </w:r>
      <w:hyperlink r:id="rId5" w:history="1">
        <w:r w:rsidRPr="003E5894">
          <w:rPr>
            <w:rStyle w:val="Hyperlink"/>
            <w:b/>
            <w:sz w:val="24"/>
            <w:szCs w:val="24"/>
          </w:rPr>
          <w:t>Make the keyboard easier to use</w:t>
        </w:r>
      </w:hyperlink>
      <w:r w:rsidRPr="003E5894">
        <w:rPr>
          <w:rStyle w:val="phrase"/>
          <w:sz w:val="24"/>
          <w:szCs w:val="24"/>
        </w:rPr>
        <w:t xml:space="preserve"> page by clicking the </w:t>
      </w:r>
      <w:r w:rsidRPr="003E5894">
        <w:rPr>
          <w:rStyle w:val="ui"/>
          <w:b/>
          <w:sz w:val="24"/>
          <w:szCs w:val="24"/>
        </w:rPr>
        <w:t>Start</w:t>
      </w:r>
      <w:r w:rsidRPr="003E5894">
        <w:rPr>
          <w:rStyle w:val="phrase"/>
          <w:b/>
          <w:sz w:val="24"/>
          <w:szCs w:val="24"/>
        </w:rPr>
        <w:t xml:space="preserve"> </w:t>
      </w:r>
      <w:proofErr w:type="gramStart"/>
      <w:r w:rsidRPr="003E5894">
        <w:rPr>
          <w:rStyle w:val="phrase"/>
          <w:sz w:val="24"/>
          <w:szCs w:val="24"/>
        </w:rPr>
        <w:t xml:space="preserve">button </w:t>
      </w:r>
      <w:proofErr w:type="gramEnd"/>
      <w:r w:rsidRPr="003E5894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pageContainer0_ID0EAAAC" descr="Description: 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Container0_ID0EAAAC" descr="Description: 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94">
        <w:rPr>
          <w:rStyle w:val="phrase"/>
          <w:sz w:val="24"/>
          <w:szCs w:val="24"/>
        </w:rPr>
        <w:t xml:space="preserve">, clicking </w:t>
      </w:r>
      <w:r w:rsidRPr="003E5894">
        <w:rPr>
          <w:rStyle w:val="ui"/>
          <w:b/>
          <w:sz w:val="24"/>
          <w:szCs w:val="24"/>
        </w:rPr>
        <w:t>Control Panel</w:t>
      </w:r>
      <w:r w:rsidRPr="003E5894">
        <w:rPr>
          <w:rStyle w:val="phrase"/>
          <w:sz w:val="24"/>
          <w:szCs w:val="24"/>
        </w:rPr>
        <w:t xml:space="preserve">, clicking </w:t>
      </w:r>
      <w:r w:rsidRPr="003E5894">
        <w:rPr>
          <w:rStyle w:val="ui"/>
          <w:b/>
          <w:sz w:val="24"/>
          <w:szCs w:val="24"/>
        </w:rPr>
        <w:t>Ease of Access</w:t>
      </w:r>
      <w:r w:rsidRPr="003E5894">
        <w:rPr>
          <w:rStyle w:val="phrase"/>
          <w:sz w:val="24"/>
          <w:szCs w:val="24"/>
        </w:rPr>
        <w:t xml:space="preserve">, clicking </w:t>
      </w:r>
      <w:r w:rsidRPr="003E5894">
        <w:rPr>
          <w:rStyle w:val="ui"/>
          <w:b/>
          <w:sz w:val="24"/>
          <w:szCs w:val="24"/>
        </w:rPr>
        <w:t>Ease of Access Center</w:t>
      </w:r>
      <w:r w:rsidRPr="003E5894">
        <w:rPr>
          <w:rStyle w:val="phrase"/>
          <w:sz w:val="24"/>
          <w:szCs w:val="24"/>
        </w:rPr>
        <w:t xml:space="preserve">, and then clicking </w:t>
      </w:r>
      <w:r w:rsidRPr="003E5894">
        <w:rPr>
          <w:rStyle w:val="ui"/>
          <w:sz w:val="24"/>
          <w:szCs w:val="24"/>
        </w:rPr>
        <w:t>Make the keyboard easier to use</w:t>
      </w:r>
      <w:r w:rsidRPr="003E5894">
        <w:rPr>
          <w:rStyle w:val="phrase"/>
          <w:sz w:val="24"/>
          <w:szCs w:val="24"/>
        </w:rPr>
        <w:t>.</w:t>
      </w:r>
      <w:r w:rsidRPr="003E5894">
        <w:rPr>
          <w:sz w:val="24"/>
          <w:szCs w:val="24"/>
        </w:rPr>
        <w:t xml:space="preserve"> </w:t>
      </w:r>
    </w:p>
    <w:p w:rsidR="003E5894" w:rsidRPr="003E5894" w:rsidRDefault="003E5894" w:rsidP="003E5894">
      <w:pPr>
        <w:pStyle w:val="GFENumbers"/>
        <w:rPr>
          <w:sz w:val="24"/>
          <w:szCs w:val="24"/>
        </w:rPr>
      </w:pPr>
      <w:r w:rsidRPr="003E5894">
        <w:rPr>
          <w:sz w:val="24"/>
          <w:szCs w:val="24"/>
        </w:rPr>
        <w:t xml:space="preserve">On the </w:t>
      </w:r>
      <w:r w:rsidRPr="003E5894">
        <w:rPr>
          <w:b/>
          <w:sz w:val="24"/>
          <w:szCs w:val="24"/>
        </w:rPr>
        <w:t xml:space="preserve">Make the keyboard easier to use </w:t>
      </w:r>
      <w:r w:rsidRPr="003E5894">
        <w:rPr>
          <w:sz w:val="24"/>
          <w:szCs w:val="24"/>
        </w:rPr>
        <w:t>page, select the options that you want to use:</w:t>
      </w:r>
    </w:p>
    <w:p w:rsidR="003E5894" w:rsidRPr="003E5894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72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Turn on Mouse Keys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This option sets Mouse Keys to run when you log on to </w:t>
      </w:r>
      <w:r w:rsidRPr="003E5894">
        <w:rPr>
          <w:rStyle w:val="notlocalizable"/>
          <w:sz w:val="24"/>
          <w:szCs w:val="24"/>
        </w:rPr>
        <w:t>Windows</w:t>
      </w:r>
      <w:r w:rsidRPr="003E5894">
        <w:rPr>
          <w:sz w:val="24"/>
          <w:szCs w:val="24"/>
        </w:rPr>
        <w:t xml:space="preserve">. Instead of using the mouse, you can use the arrow keys on your keyboard or the numeric keypad to move </w:t>
      </w:r>
      <w:r w:rsidRPr="003E5894">
        <w:rPr>
          <w:sz w:val="24"/>
          <w:szCs w:val="24"/>
        </w:rPr>
        <w:br/>
        <w:t>the pointer.</w:t>
      </w:r>
    </w:p>
    <w:p w:rsidR="003E5894" w:rsidRPr="003E5894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72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Turn on Sticky Keys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This option sets Sticky Keys to run when you log on to </w:t>
      </w:r>
      <w:r w:rsidRPr="003E5894">
        <w:rPr>
          <w:rStyle w:val="notlocalizable"/>
          <w:sz w:val="24"/>
          <w:szCs w:val="24"/>
        </w:rPr>
        <w:t>Windows</w:t>
      </w:r>
      <w:r w:rsidRPr="003E5894">
        <w:rPr>
          <w:sz w:val="24"/>
          <w:szCs w:val="24"/>
        </w:rPr>
        <w:t xml:space="preserve">. Instead of having to press three keys at once (such as when you must press the CTRL, ALT, and DELETE keys together to log on to </w:t>
      </w:r>
      <w:r w:rsidRPr="003E5894">
        <w:rPr>
          <w:rStyle w:val="notlocalizable"/>
          <w:sz w:val="24"/>
          <w:szCs w:val="24"/>
        </w:rPr>
        <w:t>Windows</w:t>
      </w:r>
      <w:r w:rsidRPr="003E5894">
        <w:rPr>
          <w:sz w:val="24"/>
          <w:szCs w:val="24"/>
        </w:rPr>
        <w:t>), you can use one key at a time by turning on Sticky Keys and adjusting the settings. Then, you can press a modifier key and have it remain active until another key is pressed.</w:t>
      </w:r>
    </w:p>
    <w:p w:rsidR="003E5894" w:rsidRPr="003E5894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72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Turn on Toggle Keys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This option sets Toggle Keys to run when you log on to </w:t>
      </w:r>
      <w:r w:rsidRPr="003E5894">
        <w:rPr>
          <w:rStyle w:val="notlocalizable"/>
          <w:sz w:val="24"/>
          <w:szCs w:val="24"/>
        </w:rPr>
        <w:t>Windows</w:t>
      </w:r>
      <w:r w:rsidRPr="003E5894">
        <w:rPr>
          <w:sz w:val="24"/>
          <w:szCs w:val="24"/>
        </w:rPr>
        <w:t>. Toggle Keys can play an alert each time you press the CAPS LOCK, NUM LOCK, or SCROLL LOCK keys. These alerts can help prevent the frustration of inadvertently pressing a key and not realizing it.</w:t>
      </w:r>
    </w:p>
    <w:p w:rsidR="003E5894" w:rsidRPr="003E5894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72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Turn on Filter Keys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This option sets Filter Keys to run when you log on to </w:t>
      </w:r>
      <w:r w:rsidRPr="003E5894">
        <w:rPr>
          <w:rStyle w:val="notlocalizable"/>
          <w:sz w:val="24"/>
          <w:szCs w:val="24"/>
        </w:rPr>
        <w:t>Windows</w:t>
      </w:r>
      <w:r w:rsidRPr="003E5894">
        <w:rPr>
          <w:sz w:val="24"/>
          <w:szCs w:val="24"/>
        </w:rPr>
        <w:t xml:space="preserve">. You can set </w:t>
      </w:r>
      <w:r w:rsidRPr="003E5894">
        <w:rPr>
          <w:rStyle w:val="notlocalizable"/>
          <w:sz w:val="24"/>
          <w:szCs w:val="24"/>
        </w:rPr>
        <w:t>Windows</w:t>
      </w:r>
      <w:r w:rsidRPr="003E5894">
        <w:rPr>
          <w:sz w:val="24"/>
          <w:szCs w:val="24"/>
        </w:rPr>
        <w:t xml:space="preserve"> to ignore keystrokes that occur in rapid succession, or keystrokes that are held down for several seconds unintentionally.</w:t>
      </w:r>
    </w:p>
    <w:p w:rsidR="003E5894" w:rsidRPr="003E5894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72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Underline keyboard shortcuts and access keys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This option makes keyboard access in dialog boxes easier by highlighting access keys for the controls in them. (For more information about keyboard shortcuts, see below).</w:t>
      </w:r>
    </w:p>
    <w:p w:rsidR="003E5894" w:rsidRPr="003E5894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72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Prevent windows from being automatically arranged when moved to the edge of the screen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This option prevents windows from automatically resizing and docking along the sides of your screen when you move them there.</w:t>
      </w:r>
    </w:p>
    <w:p w:rsidR="003E5894" w:rsidRPr="003E5894" w:rsidRDefault="003E5894" w:rsidP="003E5894">
      <w:pPr>
        <w:pStyle w:val="GFEHeading3"/>
      </w:pPr>
      <w:r w:rsidRPr="003E5894">
        <w:t>Keyboard shortcuts</w:t>
      </w:r>
    </w:p>
    <w:p w:rsidR="003E5894" w:rsidRPr="003E5894" w:rsidRDefault="003E5894" w:rsidP="003E5894">
      <w:pPr>
        <w:pStyle w:val="GFEBody"/>
        <w:rPr>
          <w:sz w:val="24"/>
          <w:szCs w:val="24"/>
        </w:rPr>
      </w:pPr>
      <w:r w:rsidRPr="003E5894">
        <w:rPr>
          <w:sz w:val="24"/>
          <w:szCs w:val="24"/>
        </w:rPr>
        <w:t xml:space="preserve">Keyboard shortcuts are combinations of two or more keys that, when pressed, can be used to perform a task that would typically require a mouse or other pointing device. Keyboard shortcuts can make it easier for students with all kinds of impairments, particularly dexterity impairments who might find using the mouse tiresome. Memorizing a few keyboard shortcuts makes it faster for students to get to where they need to go. </w:t>
      </w:r>
    </w:p>
    <w:p w:rsidR="003E5894" w:rsidRPr="003E5894" w:rsidRDefault="003E5894" w:rsidP="003E5894">
      <w:pPr>
        <w:pStyle w:val="GFEBody"/>
        <w:rPr>
          <w:sz w:val="24"/>
          <w:szCs w:val="24"/>
        </w:rPr>
      </w:pPr>
      <w:r w:rsidRPr="003E5894">
        <w:rPr>
          <w:sz w:val="24"/>
          <w:szCs w:val="24"/>
        </w:rPr>
        <w:t xml:space="preserve">A list of keyboard shortcuts for Windows is available at </w:t>
      </w:r>
      <w:hyperlink r:id="rId7" w:history="1">
        <w:r w:rsidRPr="003E5894">
          <w:rPr>
            <w:rStyle w:val="Hyperlink"/>
            <w:sz w:val="24"/>
            <w:szCs w:val="24"/>
          </w:rPr>
          <w:t>http://windows.microsoft.com/en-US/Windows7/</w:t>
        </w:r>
        <w:r w:rsidRPr="003E5894">
          <w:rPr>
            <w:rStyle w:val="Hyperlink"/>
            <w:sz w:val="24"/>
            <w:szCs w:val="24"/>
          </w:rPr>
          <w:br/>
          <w:t>Keyboard-shortcuts</w:t>
        </w:r>
      </w:hyperlink>
    </w:p>
    <w:p w:rsidR="003E5894" w:rsidRPr="003E5894" w:rsidRDefault="003E5894" w:rsidP="003E5894">
      <w:pPr>
        <w:pStyle w:val="GFEBody"/>
        <w:rPr>
          <w:sz w:val="24"/>
          <w:szCs w:val="24"/>
        </w:rPr>
      </w:pPr>
      <w:r w:rsidRPr="003E5894">
        <w:rPr>
          <w:sz w:val="24"/>
          <w:szCs w:val="24"/>
        </w:rPr>
        <w:br w:type="page"/>
      </w:r>
      <w:r w:rsidRPr="003E5894">
        <w:rPr>
          <w:sz w:val="24"/>
          <w:szCs w:val="24"/>
        </w:rPr>
        <w:lastRenderedPageBreak/>
        <w:t>Here are a few keyboard shortcuts for the features mentioned in this section:</w:t>
      </w:r>
    </w:p>
    <w:tbl>
      <w:tblPr>
        <w:tblW w:w="4500" w:type="pct"/>
        <w:tblInd w:w="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0"/>
        <w:gridCol w:w="3730"/>
      </w:tblGrid>
      <w:tr w:rsidR="003E5894" w:rsidRPr="003E5894" w:rsidTr="001C1BBA">
        <w:trPr>
          <w:tblHeader/>
        </w:trPr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b/>
                <w:bCs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b/>
                <w:bCs/>
                <w:color w:val="333333"/>
                <w:sz w:val="24"/>
                <w:szCs w:val="24"/>
              </w:rPr>
              <w:t>Press this key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b/>
                <w:bCs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b/>
                <w:bCs/>
                <w:color w:val="333333"/>
                <w:sz w:val="24"/>
                <w:szCs w:val="24"/>
              </w:rPr>
              <w:t>To do this</w:t>
            </w:r>
          </w:p>
        </w:tc>
      </w:tr>
      <w:tr w:rsidR="003E5894" w:rsidRPr="003E5894" w:rsidTr="001C1BBA"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RIGHT SHIFT for eight seconds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Turn Filter Keys on and off</w:t>
            </w:r>
          </w:p>
        </w:tc>
      </w:tr>
      <w:tr w:rsidR="003E5894" w:rsidRPr="003E5894" w:rsidTr="001C1BBA"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LEFT ALT+LEFT SHIFT+PRTSCN (or PRTSC)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Turn High Contrast on or off</w:t>
            </w:r>
          </w:p>
        </w:tc>
      </w:tr>
      <w:tr w:rsidR="003E5894" w:rsidRPr="003E5894" w:rsidTr="001C1BBA"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LEFT ALT+LEFT SHIFT+NUM LOCK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Turn Mouse Keys on or off</w:t>
            </w:r>
          </w:p>
        </w:tc>
      </w:tr>
      <w:tr w:rsidR="003E5894" w:rsidRPr="003E5894" w:rsidTr="001C1BBA"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SHIFT five times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Turn Sticky Keys on or off</w:t>
            </w:r>
          </w:p>
        </w:tc>
      </w:tr>
      <w:tr w:rsidR="003E5894" w:rsidRPr="003E5894" w:rsidTr="001C1BBA"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NUM LOCK for five seconds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Turn Toggle Keys on or off</w:t>
            </w:r>
          </w:p>
        </w:tc>
      </w:tr>
      <w:tr w:rsidR="003E5894" w:rsidRPr="003E5894" w:rsidTr="001C1BBA"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 xml:space="preserve">Windows logo key </w:t>
            </w:r>
            <w:r w:rsidRPr="003E5894">
              <w:rPr>
                <w:rFonts w:cs="Segoe U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ageContainer0_ID0EFDAC" descr="Description: Picture of Windows logo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Container0_ID0EFDAC" descr="Description: Picture of Windows logo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94">
              <w:rPr>
                <w:rFonts w:cs="Segoe UI"/>
                <w:color w:val="333333"/>
                <w:sz w:val="24"/>
                <w:szCs w:val="24"/>
              </w:rPr>
              <w:t xml:space="preserve"> +U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217" w:type="dxa"/>
              <w:left w:w="109" w:type="dxa"/>
              <w:bottom w:w="0" w:type="dxa"/>
              <w:right w:w="109" w:type="dxa"/>
            </w:tcMar>
          </w:tcPr>
          <w:p w:rsidR="003E5894" w:rsidRPr="003E5894" w:rsidRDefault="003E5894" w:rsidP="001C1BBA">
            <w:pPr>
              <w:spacing w:after="217"/>
              <w:rPr>
                <w:rFonts w:cs="Segoe UI"/>
                <w:color w:val="333333"/>
                <w:sz w:val="24"/>
                <w:szCs w:val="24"/>
              </w:rPr>
            </w:pPr>
            <w:r w:rsidRPr="003E5894">
              <w:rPr>
                <w:rFonts w:cs="Segoe UI"/>
                <w:color w:val="333333"/>
                <w:sz w:val="24"/>
                <w:szCs w:val="24"/>
              </w:rPr>
              <w:t>Open the Ease of Access Center</w:t>
            </w:r>
          </w:p>
        </w:tc>
      </w:tr>
    </w:tbl>
    <w:p w:rsidR="003E5894" w:rsidRPr="003E5894" w:rsidRDefault="003E5894" w:rsidP="003E5894">
      <w:pPr>
        <w:pStyle w:val="GFEHeading3"/>
        <w:spacing w:before="160"/>
      </w:pPr>
      <w:r w:rsidRPr="003E5894">
        <w:t>Use the computer without the mouse or keyboard</w:t>
      </w:r>
    </w:p>
    <w:p w:rsidR="003E5894" w:rsidRPr="003E5894" w:rsidRDefault="003E5894" w:rsidP="003E5894">
      <w:pPr>
        <w:pStyle w:val="GFEBody"/>
        <w:rPr>
          <w:color w:val="333333"/>
          <w:sz w:val="24"/>
          <w:szCs w:val="24"/>
        </w:rPr>
      </w:pPr>
      <w:r w:rsidRPr="003E5894">
        <w:rPr>
          <w:rStyle w:val="notlocalizable"/>
          <w:rFonts w:cs="Segoe UI"/>
          <w:sz w:val="24"/>
          <w:szCs w:val="24"/>
        </w:rPr>
        <w:t>Windows</w:t>
      </w:r>
      <w:r w:rsidRPr="003E5894">
        <w:rPr>
          <w:sz w:val="24"/>
          <w:szCs w:val="24"/>
        </w:rPr>
        <w:t xml:space="preserve"> has two features that make it possible to use the computer without using a mouse or keyboard: Speech Recognition, which lets you use voice commands to navigate Windows 7 or Windows Vista, and On-Screen Keyboard, which lets you enter text by selecting keys on a visual keyboard on the screen.</w:t>
      </w:r>
    </w:p>
    <w:p w:rsidR="003E5894" w:rsidRPr="003E5894" w:rsidRDefault="003E5894" w:rsidP="003E5894">
      <w:pPr>
        <w:pStyle w:val="GFEBody"/>
        <w:rPr>
          <w:sz w:val="24"/>
          <w:szCs w:val="24"/>
        </w:rPr>
      </w:pPr>
      <w:r w:rsidRPr="003E5894">
        <w:rPr>
          <w:sz w:val="24"/>
          <w:szCs w:val="24"/>
        </w:rPr>
        <w:t xml:space="preserve">You can turn on or adjust settings for these features on the </w:t>
      </w:r>
      <w:r w:rsidRPr="003E5894">
        <w:rPr>
          <w:rStyle w:val="ui"/>
          <w:rFonts w:cs="Segoe UI"/>
          <w:b/>
          <w:sz w:val="24"/>
          <w:szCs w:val="24"/>
        </w:rPr>
        <w:t>Use the computer without a mouse or keyboard</w:t>
      </w:r>
      <w:r w:rsidRPr="003E5894">
        <w:rPr>
          <w:sz w:val="24"/>
          <w:szCs w:val="24"/>
        </w:rPr>
        <w:t xml:space="preserve"> page in the Ease of Access Center.</w:t>
      </w:r>
    </w:p>
    <w:tbl>
      <w:tblPr>
        <w:tblW w:w="0" w:type="auto"/>
        <w:tblInd w:w="115" w:type="dxa"/>
        <w:shd w:val="clear" w:color="auto" w:fill="F2F2F2"/>
        <w:tblCellMar>
          <w:top w:w="86" w:type="dxa"/>
          <w:left w:w="115" w:type="dxa"/>
          <w:bottom w:w="86" w:type="dxa"/>
          <w:right w:w="115" w:type="dxa"/>
        </w:tblCellMar>
        <w:tblLook w:val="04A0"/>
      </w:tblPr>
      <w:tblGrid>
        <w:gridCol w:w="9116"/>
      </w:tblGrid>
      <w:tr w:rsidR="003E5894" w:rsidRPr="003E5894" w:rsidTr="001C1BBA">
        <w:tc>
          <w:tcPr>
            <w:tcW w:w="9116" w:type="dxa"/>
            <w:shd w:val="clear" w:color="auto" w:fill="F2F2F2"/>
            <w:vAlign w:val="center"/>
          </w:tcPr>
          <w:p w:rsidR="003E5894" w:rsidRPr="003E5894" w:rsidRDefault="003E5894" w:rsidP="001C1BBA">
            <w:pPr>
              <w:pStyle w:val="GFENoteTips"/>
              <w:rPr>
                <w:sz w:val="24"/>
                <w:szCs w:val="24"/>
              </w:rPr>
            </w:pPr>
            <w:r w:rsidRPr="003E5894">
              <w:rPr>
                <w:rStyle w:val="Strong"/>
                <w:sz w:val="24"/>
                <w:szCs w:val="24"/>
              </w:rPr>
              <w:t>Tip</w:t>
            </w:r>
            <w:r w:rsidRPr="003E5894">
              <w:rPr>
                <w:sz w:val="24"/>
                <w:szCs w:val="24"/>
              </w:rPr>
              <w:br/>
              <w:t xml:space="preserve">To go to the Ease of Access Center, press Windows logo key </w:t>
            </w:r>
            <w:r w:rsidRPr="003E589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ageContainer0_ID0EFDAC" descr="Description: Picture of Windows logo 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eContainer0_ID0EFDAC" descr="Description: Picture of Windows logo 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5894">
              <w:rPr>
                <w:sz w:val="24"/>
                <w:szCs w:val="24"/>
              </w:rPr>
              <w:t xml:space="preserve"> + U.</w:t>
            </w:r>
          </w:p>
        </w:tc>
      </w:tr>
    </w:tbl>
    <w:p w:rsidR="003E5894" w:rsidRPr="003E5894" w:rsidRDefault="003E5894" w:rsidP="003E5894">
      <w:pPr>
        <w:pStyle w:val="GFENumbers"/>
        <w:numPr>
          <w:ilvl w:val="0"/>
          <w:numId w:val="3"/>
        </w:numPr>
        <w:tabs>
          <w:tab w:val="clear" w:pos="1656"/>
        </w:tabs>
        <w:spacing w:before="160"/>
        <w:ind w:left="360" w:hanging="360"/>
        <w:rPr>
          <w:sz w:val="24"/>
          <w:szCs w:val="24"/>
        </w:rPr>
      </w:pPr>
      <w:r w:rsidRPr="003E5894">
        <w:rPr>
          <w:rStyle w:val="phrase"/>
          <w:sz w:val="24"/>
          <w:szCs w:val="24"/>
        </w:rPr>
        <w:t xml:space="preserve">In Windows 7 or Windows Vista, open the </w:t>
      </w:r>
      <w:hyperlink r:id="rId9" w:history="1">
        <w:r w:rsidRPr="003E5894">
          <w:rPr>
            <w:rStyle w:val="Hyperlink"/>
            <w:b/>
            <w:sz w:val="24"/>
            <w:szCs w:val="24"/>
          </w:rPr>
          <w:t>Use the computer without a mouse or keyboard</w:t>
        </w:r>
      </w:hyperlink>
      <w:r w:rsidRPr="003E5894">
        <w:rPr>
          <w:rStyle w:val="phrase"/>
          <w:sz w:val="24"/>
          <w:szCs w:val="24"/>
        </w:rPr>
        <w:t xml:space="preserve"> page by clicking the </w:t>
      </w:r>
      <w:r w:rsidRPr="003E5894">
        <w:rPr>
          <w:rStyle w:val="ui"/>
          <w:b/>
          <w:sz w:val="24"/>
          <w:szCs w:val="24"/>
        </w:rPr>
        <w:t>Start</w:t>
      </w:r>
      <w:r w:rsidRPr="003E5894">
        <w:rPr>
          <w:rStyle w:val="phrase"/>
          <w:b/>
          <w:sz w:val="24"/>
          <w:szCs w:val="24"/>
        </w:rPr>
        <w:t xml:space="preserve"> </w:t>
      </w:r>
      <w:proofErr w:type="gramStart"/>
      <w:r w:rsidRPr="003E5894">
        <w:rPr>
          <w:rStyle w:val="phrase"/>
          <w:sz w:val="24"/>
          <w:szCs w:val="24"/>
        </w:rPr>
        <w:t xml:space="preserve">button </w:t>
      </w:r>
      <w:proofErr w:type="gramEnd"/>
      <w:r w:rsidRPr="003E5894">
        <w:rPr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" name="pageContainer0_ID0EAAAC" descr="Description: 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Container0_ID0EAAAC" descr="Description: 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94">
        <w:rPr>
          <w:rStyle w:val="phrase"/>
          <w:sz w:val="24"/>
          <w:szCs w:val="24"/>
        </w:rPr>
        <w:t xml:space="preserve">, clicking </w:t>
      </w:r>
      <w:r w:rsidRPr="003E5894">
        <w:rPr>
          <w:rStyle w:val="ui"/>
          <w:b/>
          <w:sz w:val="24"/>
          <w:szCs w:val="24"/>
        </w:rPr>
        <w:t>Control Panel</w:t>
      </w:r>
      <w:r w:rsidRPr="003E5894">
        <w:rPr>
          <w:rStyle w:val="phrase"/>
          <w:sz w:val="24"/>
          <w:szCs w:val="24"/>
        </w:rPr>
        <w:t xml:space="preserve">, clicking </w:t>
      </w:r>
      <w:r w:rsidRPr="003E5894">
        <w:rPr>
          <w:rStyle w:val="ui"/>
          <w:b/>
          <w:sz w:val="24"/>
          <w:szCs w:val="24"/>
        </w:rPr>
        <w:t>Ease of Access</w:t>
      </w:r>
      <w:r w:rsidRPr="003E5894">
        <w:rPr>
          <w:rStyle w:val="phrase"/>
          <w:sz w:val="24"/>
          <w:szCs w:val="24"/>
        </w:rPr>
        <w:t xml:space="preserve">, clicking </w:t>
      </w:r>
      <w:r w:rsidRPr="003E5894">
        <w:rPr>
          <w:rStyle w:val="ui"/>
          <w:b/>
          <w:sz w:val="24"/>
          <w:szCs w:val="24"/>
        </w:rPr>
        <w:t>Ease of Access Center</w:t>
      </w:r>
      <w:r w:rsidRPr="003E5894">
        <w:rPr>
          <w:rStyle w:val="phrase"/>
          <w:sz w:val="24"/>
          <w:szCs w:val="24"/>
        </w:rPr>
        <w:t xml:space="preserve">, and then clicking </w:t>
      </w:r>
      <w:r w:rsidRPr="003E5894">
        <w:rPr>
          <w:rStyle w:val="ui"/>
          <w:b/>
          <w:sz w:val="24"/>
          <w:szCs w:val="24"/>
        </w:rPr>
        <w:t>Use the computer without a mouse or keyboard</w:t>
      </w:r>
      <w:r w:rsidRPr="003E5894">
        <w:rPr>
          <w:rStyle w:val="phrase"/>
          <w:sz w:val="24"/>
          <w:szCs w:val="24"/>
        </w:rPr>
        <w:t>.</w:t>
      </w:r>
      <w:r w:rsidRPr="003E5894">
        <w:rPr>
          <w:sz w:val="24"/>
          <w:szCs w:val="24"/>
        </w:rPr>
        <w:t xml:space="preserve"> </w:t>
      </w:r>
    </w:p>
    <w:p w:rsidR="003E5894" w:rsidRPr="003E5894" w:rsidRDefault="003E5894" w:rsidP="003E5894">
      <w:pPr>
        <w:pStyle w:val="GFENumbers"/>
        <w:ind w:hanging="360"/>
        <w:rPr>
          <w:sz w:val="24"/>
          <w:szCs w:val="24"/>
        </w:rPr>
      </w:pPr>
      <w:r w:rsidRPr="003E5894">
        <w:rPr>
          <w:sz w:val="24"/>
          <w:szCs w:val="24"/>
        </w:rPr>
        <w:t>Select the options that you want to use:</w:t>
      </w:r>
    </w:p>
    <w:p w:rsidR="003E5894" w:rsidRPr="000A5BE5" w:rsidRDefault="003E5894" w:rsidP="003E5894">
      <w:pPr>
        <w:pStyle w:val="GFENumbers"/>
        <w:numPr>
          <w:ilvl w:val="1"/>
          <w:numId w:val="1"/>
        </w:numPr>
        <w:tabs>
          <w:tab w:val="clear" w:pos="2880"/>
        </w:tabs>
        <w:ind w:left="630"/>
        <w:rPr>
          <w:sz w:val="24"/>
          <w:szCs w:val="24"/>
        </w:rPr>
      </w:pPr>
      <w:r w:rsidRPr="003E5894">
        <w:rPr>
          <w:rStyle w:val="leadinphraseother"/>
          <w:b/>
          <w:sz w:val="24"/>
          <w:szCs w:val="24"/>
        </w:rPr>
        <w:t>Use On-Screen Keyboard</w:t>
      </w:r>
      <w:r w:rsidRPr="003E5894">
        <w:rPr>
          <w:rStyle w:val="leadinphraseother"/>
          <w:sz w:val="24"/>
          <w:szCs w:val="24"/>
        </w:rPr>
        <w:t>.</w:t>
      </w:r>
      <w:r w:rsidRPr="003E5894">
        <w:rPr>
          <w:sz w:val="24"/>
          <w:szCs w:val="24"/>
        </w:rPr>
        <w:t xml:space="preserve"> On-Screen Keyboard displays a visual keyboard with all the standard keys. Instead of relying on the physical keyboard to type and enter data, you can use On-Screen Keyboard to select keys using the mouse or another pointing device. On-Screen Keyboard in Windows 7 can be resized and customized to make it easier to see and use. On-Screen Keyboard now also includes text prediction in eight languages. When text prediction is enabled, as you type, On-Screen Keyboard displays </w:t>
      </w:r>
      <w:r w:rsidRPr="003E5894">
        <w:rPr>
          <w:sz w:val="24"/>
          <w:szCs w:val="24"/>
        </w:rPr>
        <w:lastRenderedPageBreak/>
        <w:t xml:space="preserve">a list of words that you might be typing. For more information, see </w:t>
      </w:r>
      <w:hyperlink r:id="rId10" w:history="1">
        <w:r w:rsidRPr="000A5BE5">
          <w:rPr>
            <w:rStyle w:val="Hyperlink"/>
            <w:sz w:val="24"/>
            <w:szCs w:val="24"/>
          </w:rPr>
          <w:t>Type without using the keyboard (On-Screen Keyboard)</w:t>
        </w:r>
      </w:hyperlink>
      <w:r w:rsidRPr="000A5BE5">
        <w:rPr>
          <w:sz w:val="24"/>
          <w:szCs w:val="24"/>
        </w:rPr>
        <w:t>.</w:t>
      </w:r>
    </w:p>
    <w:p w:rsidR="00FF02DF" w:rsidRPr="00D16B2E" w:rsidRDefault="000A5BE5" w:rsidP="00D16B2E">
      <w:pPr>
        <w:pStyle w:val="GFENumbers"/>
        <w:rPr>
          <w:sz w:val="24"/>
          <w:szCs w:val="24"/>
        </w:rPr>
      </w:pPr>
      <w:r w:rsidRPr="000A5BE5">
        <w:rPr>
          <w:b/>
          <w:sz w:val="24"/>
          <w:szCs w:val="24"/>
        </w:rPr>
        <w:t>On-screen keyboard programs</w:t>
      </w:r>
      <w:r w:rsidRPr="000A5BE5">
        <w:rPr>
          <w:sz w:val="24"/>
          <w:szCs w:val="24"/>
        </w:rPr>
        <w:t xml:space="preserve"> provide an image of a standard or modified keyboard on the computer screen. The user selects the keys with a mouse, touch screen, trackball, joystick, switch, or electronic pointing device. On-screen keyboards often have a scanning option. With the scanning capability turned on, the individual keys on the on-screen keyboard are highlighted. When a desired key is highlighted, the user is able to select it by using a switch positioned near a body part that he or she has under voluntary control. </w:t>
      </w:r>
      <w:r w:rsidRPr="000A5BE5">
        <w:rPr>
          <w:color w:val="000000"/>
          <w:sz w:val="24"/>
          <w:szCs w:val="24"/>
        </w:rPr>
        <w:t xml:space="preserve">On-Screen Keyboard is found in </w:t>
      </w:r>
      <w:hyperlink r:id="rId11" w:tooltip="On Screen Keyboard - Windows 7" w:history="1">
        <w:r w:rsidRPr="000A5BE5">
          <w:rPr>
            <w:rStyle w:val="Hyperlink"/>
            <w:sz w:val="24"/>
            <w:szCs w:val="24"/>
          </w:rPr>
          <w:t>Windows 7</w:t>
        </w:r>
      </w:hyperlink>
      <w:r w:rsidRPr="000A5BE5">
        <w:rPr>
          <w:color w:val="000000"/>
          <w:sz w:val="24"/>
          <w:szCs w:val="24"/>
        </w:rPr>
        <w:t xml:space="preserve"> and </w:t>
      </w:r>
      <w:hyperlink r:id="rId12" w:tooltip="On Screen Keyboard - Vista" w:history="1">
        <w:r w:rsidRPr="000A5BE5">
          <w:rPr>
            <w:rStyle w:val="Hyperlink"/>
            <w:sz w:val="24"/>
            <w:szCs w:val="24"/>
          </w:rPr>
          <w:t>Windows Vista</w:t>
        </w:r>
      </w:hyperlink>
      <w:r w:rsidRPr="000A5BE5">
        <w:rPr>
          <w:sz w:val="24"/>
          <w:szCs w:val="24"/>
        </w:rPr>
        <w:t>.</w:t>
      </w:r>
    </w:p>
    <w:sectPr w:rsidR="00FF02DF" w:rsidRPr="00D16B2E" w:rsidSect="00FF0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43E5"/>
    <w:multiLevelType w:val="hybridMultilevel"/>
    <w:tmpl w:val="27BA7980"/>
    <w:lvl w:ilvl="0" w:tplc="F38246AE">
      <w:start w:val="1"/>
      <w:numFmt w:val="decimal"/>
      <w:pStyle w:val="GFENumbers"/>
      <w:lvlText w:val="%1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1" w:tplc="BC82483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894"/>
    <w:rsid w:val="000A5BE5"/>
    <w:rsid w:val="003E5894"/>
    <w:rsid w:val="00D16B2E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94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FENumbers">
    <w:name w:val="GFE Numbers"/>
    <w:basedOn w:val="Normal"/>
    <w:qFormat/>
    <w:rsid w:val="003E5894"/>
    <w:pPr>
      <w:numPr>
        <w:numId w:val="1"/>
      </w:numPr>
      <w:tabs>
        <w:tab w:val="clear" w:pos="1656"/>
      </w:tabs>
      <w:spacing w:after="120" w:line="240" w:lineRule="auto"/>
      <w:ind w:left="360" w:hanging="306"/>
    </w:pPr>
    <w:rPr>
      <w:rFonts w:cs="Segoe UI"/>
      <w:bCs/>
    </w:rPr>
  </w:style>
  <w:style w:type="paragraph" w:customStyle="1" w:styleId="GFEHeading3">
    <w:name w:val="GFE Heading 3"/>
    <w:basedOn w:val="Heading3"/>
    <w:qFormat/>
    <w:rsid w:val="003E5894"/>
    <w:pPr>
      <w:keepNext w:val="0"/>
      <w:keepLines w:val="0"/>
      <w:spacing w:before="0" w:after="80"/>
    </w:pPr>
    <w:rPr>
      <w:rFonts w:ascii="Franklin Gothic Book" w:eastAsia="Times New Roman" w:hAnsi="Franklin Gothic Book" w:cs="Times New Roman"/>
      <w:bCs w:val="0"/>
      <w:color w:val="auto"/>
      <w:sz w:val="24"/>
      <w:szCs w:val="24"/>
    </w:rPr>
  </w:style>
  <w:style w:type="paragraph" w:customStyle="1" w:styleId="GFENoteTips">
    <w:name w:val="GFE Note/Tips"/>
    <w:next w:val="GFEBody"/>
    <w:qFormat/>
    <w:rsid w:val="003E5894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character" w:styleId="Hyperlink">
    <w:name w:val="Hyperlink"/>
    <w:aliases w:val="GFE Hyperlink"/>
    <w:uiPriority w:val="99"/>
    <w:rsid w:val="003E5894"/>
    <w:rPr>
      <w:color w:val="0000FF"/>
      <w:u w:val="none"/>
    </w:rPr>
  </w:style>
  <w:style w:type="paragraph" w:customStyle="1" w:styleId="GFEBody">
    <w:name w:val="GFE Body"/>
    <w:qFormat/>
    <w:rsid w:val="003E5894"/>
    <w:pPr>
      <w:spacing w:after="160"/>
    </w:pPr>
    <w:rPr>
      <w:rFonts w:ascii="Franklin Gothic Book" w:eastAsia="Times New Roman" w:hAnsi="Franklin Gothic Book" w:cs="Times New Roman"/>
      <w:sz w:val="20"/>
      <w:szCs w:val="20"/>
    </w:rPr>
  </w:style>
  <w:style w:type="character" w:styleId="Strong">
    <w:name w:val="Strong"/>
    <w:uiPriority w:val="22"/>
    <w:qFormat/>
    <w:rsid w:val="003E5894"/>
    <w:rPr>
      <w:b/>
      <w:bCs/>
    </w:rPr>
  </w:style>
  <w:style w:type="character" w:customStyle="1" w:styleId="ui">
    <w:name w:val="ui"/>
    <w:basedOn w:val="DefaultParagraphFont"/>
    <w:rsid w:val="003E5894"/>
  </w:style>
  <w:style w:type="character" w:customStyle="1" w:styleId="leadinphraseother">
    <w:name w:val="leadinphrase_other"/>
    <w:basedOn w:val="DefaultParagraphFont"/>
    <w:rsid w:val="003E5894"/>
  </w:style>
  <w:style w:type="character" w:customStyle="1" w:styleId="phrase">
    <w:name w:val="phrase"/>
    <w:basedOn w:val="DefaultParagraphFont"/>
    <w:rsid w:val="003E5894"/>
  </w:style>
  <w:style w:type="character" w:customStyle="1" w:styleId="notlocalizable">
    <w:name w:val="notlocalizable"/>
    <w:basedOn w:val="DefaultParagraphFont"/>
    <w:rsid w:val="003E5894"/>
  </w:style>
  <w:style w:type="character" w:customStyle="1" w:styleId="Heading3Char">
    <w:name w:val="Heading 3 Char"/>
    <w:basedOn w:val="DefaultParagraphFont"/>
    <w:link w:val="Heading3"/>
    <w:uiPriority w:val="9"/>
    <w:semiHidden/>
    <w:rsid w:val="003E58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s.microsoft.com/en-US/Windows7/Keyboard-shortcuts" TargetMode="External"/><Relationship Id="rId12" Type="http://schemas.openxmlformats.org/officeDocument/2006/relationships/hyperlink" Target="http://windows.microsoft.com/en-US/windows-vista/Type-without-using-the-keyboard-On-Screen-Key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ndows.microsoft.com/en-US/Windows7/Type-without-using-the-keyboard-On-Screen-Keyboard" TargetMode="External"/><Relationship Id="rId5" Type="http://schemas.openxmlformats.org/officeDocument/2006/relationships/hyperlink" Target="http://windows.microsoft.com/en-us/Windows7/Make-the-keyboard-easier-to-use" TargetMode="External"/><Relationship Id="rId10" Type="http://schemas.openxmlformats.org/officeDocument/2006/relationships/hyperlink" Target="http://windows.microsoft.com/en-us/windows7/Type-without-using-the-keyboard-On-Screen-Key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n-us/Windows7/Use-the-computer-without-the-mouse-or-keyboard-alternative-input-de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Company> 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2012-03-29T14:00:00Z</dcterms:created>
  <dcterms:modified xsi:type="dcterms:W3CDTF">2012-03-29T14:00:00Z</dcterms:modified>
</cp:coreProperties>
</file>